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68C" w:rsidRPr="0052568C" w:rsidRDefault="0052568C" w:rsidP="0052568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2568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 охоте и о сохранении охотничьих ресурсов в Омской области (с изменениями на 31 января 2014 года)</w:t>
      </w:r>
    </w:p>
    <w:p w:rsidR="0052568C" w:rsidRPr="0052568C" w:rsidRDefault="0052568C" w:rsidP="005256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Законодательное Собрание Омской области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ЗАКОН ОМСКОЙ ОБЛАСТИ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5 октября 2010 года N 1295-ОЗ</w:t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 охоте и о сохранении охотничьих ресурсов в Омской области </w:t>
      </w:r>
    </w:p>
    <w:p w:rsidR="0052568C" w:rsidRPr="0052568C" w:rsidRDefault="0052568C" w:rsidP="005256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(с изменениями на 31 января 2014 г.)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 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с изменениями, внесенными: 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4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Омской области от 31 октября 2013 года N 1579-ОЗ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(газета "Омский вестник", N51, 01.11.2013);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5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Омской области от 31 января 2014 года N 1607-ОЗ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(газета "Омский вестник", N5, 07.02.2014)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 </w:t>
      </w:r>
    </w:p>
    <w:p w:rsidR="0052568C" w:rsidRPr="0052568C" w:rsidRDefault="0052568C" w:rsidP="0052568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Законодательным Собранием Омской области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23 сентября 2010 года</w:t>
      </w:r>
    </w:p>
    <w:p w:rsidR="0052568C" w:rsidRPr="0052568C" w:rsidRDefault="0052568C" w:rsidP="005256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2568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Статья 1. Предмет регулирования настоящего Закона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Законом в соответствии с </w:t>
      </w:r>
      <w:hyperlink r:id="rId6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Федеральным законом "Об охоте и о сохранении охотничьих ресурсов и о внесении изменений в отдельные законодательные акты Российской Федерации"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регулируются отношения, возникающие в связи с осуществлением видов деятельности в сфере охоты и сохранения охотничьих ресурсов на территории Омской области.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2568C" w:rsidRPr="0052568C" w:rsidRDefault="0052568C" w:rsidP="005256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2568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Статья 2. Компетенция органа исполнительной власти Омской области, уполномоченного в сфере охраны, контроля и регулирования использования объектов животного мира и среды их обитания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 исполнительной власти Омской области в сфере охраны, контроля и регулирования использования объектов животного мира и среды их обитания (далее - уполномоченный орган):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1) выдает охотничьи билеты, регистрирует их в государственном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охотхозяйственном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реестре, а также аннулирует охотничьи билеты в порядке, установленном 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уполномоченным федеральным органом исполнительной власти;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принимает решение о проведении аукциона на право заключения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охотхозяйственного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соглашения;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выступает организатором аукциона на право заключения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охотхозяйственного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соглашения, в том числе формирует аукционную комиссию, определяет порядок ее деятельности и утверждает ее состав;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4) определяет начальную цену предмета аукциона (начальную цену права на заключение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охотхозяйственного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соглашения), размер денежных средств, вносимых в качестве обеспечения заявки на участие в аукционе на право заключения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охотхозяйственного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соглашения, существенные условия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охотхозяйственного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соглашения;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5) заключает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охотхозяйственное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соглашение с победителем аукциона на право заключения такого соглашения или с иным лицом в соответствии с частями 27 и 31 </w:t>
      </w:r>
      <w:hyperlink r:id="rId7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28 Федерального закона "Об охоте и о сохранении охотничьих ресурсов и о внесении изменений в отдельные законодательные акты Российской Федерации"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 выдает разрешения на добычу охотничьих ресурсов в общедоступных охотничьих угодьях, распределяет разрешения на добычу охотничьих ресурсов между физическими лицами, осуществляющими охоту в общедоступных охотничьих угодьях;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осуществляет государственный мониторинг охотничьих ресурсов и среды их обитания на территории Омской области, за исключением охотничьих ресурсов, находящихся на особо охраняемых природных территориях федерального значения, и предоставляет данные государственного мониторинга охотничьих ресурсов и среды их обитания уполномоченному федеральному органу исполнительной власти;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8) ведет государственный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охотхозяйственный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 и представляет данные государственного </w:t>
      </w:r>
      <w:proofErr w:type="spell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охотхозяйственного</w:t>
      </w:r>
      <w:proofErr w:type="spell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реестра уполномоченному федеральному органу исполнительной власти;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9) разрабатывает и утверждает нормы допустимой добычи охотничьих ресурсов, в отношении которых не устанавливается лимит добычи, и нормы пропускной способности охотничьих угодий;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9.1) обеспечивает изготовление удостоверений и нагрудных знаков производственных охотничьих инспекторов по образцам, установленным уполномоченным федеральным органом исполнительной власти;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(Пункт дополнительно включен </w:t>
      </w:r>
      <w:hyperlink r:id="rId8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Омской области от 31 октября 2013 года N 1579-ОЗ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9.2) осуществляет выдачу и замену удостоверений и нагрудных знаков производственных охотничьих инспекторов, аннулирование таких удостоверений в порядке, установленном уполномоченным федеральным органом исполнительной власти;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(Пункт дополнительно включен </w:t>
      </w:r>
      <w:hyperlink r:id="rId9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Омской области от 31 октября 2013 года N 1579-ОЗ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9.3) проводит проверку знания требований к кандидату в производственные охотничьи инспектора в порядке, установленном уполномоченным федеральным органом исполнительной власти;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(Пункт дополнительно включен </w:t>
      </w:r>
      <w:hyperlink r:id="rId10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Омской области от 31 октября 2013 года N 1579-ОЗ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9.4) отстраняет производственных охотничьих инспекторов от осуществления производственного охотничьего контроля в порядке, установленном уполномоченным федеральным органом исполнительной власти;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(Пункт дополнительно включен </w:t>
      </w:r>
      <w:hyperlink r:id="rId11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Омской области от 31 октября 2013 года N 1579-ОЗ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10) осуществляет иные полномочия в области охоты и сохранения охотничьих ресурсов, предусмотренные законодательством.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</w:p>
    <w:p w:rsidR="0052568C" w:rsidRPr="0052568C" w:rsidRDefault="0052568C" w:rsidP="005256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2568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Статья 3. (исключена)</w:t>
      </w:r>
    </w:p>
    <w:p w:rsidR="0052568C" w:rsidRPr="0052568C" w:rsidRDefault="0052568C" w:rsidP="005256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(Статья исключена </w:t>
      </w:r>
      <w:hyperlink r:id="rId12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 Омской области от 31 января 2014 года N 1607-ОЗ</w:t>
        </w:r>
      </w:hyperlink>
      <w:proofErr w:type="gramEnd"/>
    </w:p>
    <w:p w:rsidR="0052568C" w:rsidRPr="0052568C" w:rsidRDefault="0052568C" w:rsidP="005256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2568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Статья 4. Охотничьи ресурсы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охотничьим ресурсам, в отношении которых допускается осуществление промысловой охоты, на территории Омской области относятся: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млекопитающие: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копытные животные - кабан, косули, лось, благородный олень;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бурый медведь;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пушные животные - волк, лисица, корсак, енотовидная собака, барсук, куницы, соболь, горностай, колонок, хори, ласка, норка американская, зайцы, бобры, суслики, бурундуки, белки, ондатра;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птицы - гуси, казарки, утки, глухари, тетерев, рябчик, куропатка белая, перепела, лысуха, кроншнепы, бекасы, дупеля, вальдшнеп.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Омской области к охотничьим ресурсам, не установленным частями 1 и 2 </w:t>
      </w:r>
      <w:hyperlink r:id="rId13" w:history="1">
        <w:r w:rsidRPr="005256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статьи 11 Федерального закона "Об охоте и о сохранении охотничьих ресурсов и о внесении изменений в отдельные законодательные акты Российской Федерации"</w:t>
        </w:r>
      </w:hyperlink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относятся птицы - дрозды, грачи, вороны, галки, крохали, поганки, поручейники, перевозчики, песочники.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охотничьим ресурсам, указанным в пунктах 1, 2 настоящей статьи, не относятся млекопитающие и птицы, занесенные в Красную книгу Российской Федерации и (или) Красную книгу Омской области.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2568C" w:rsidRPr="0052568C" w:rsidRDefault="0052568C" w:rsidP="005256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2568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Статья 5. Порядок распределения разрешений на добычу охотничьих ресурсов между физическими лицами, осуществляющими охоту в общедоступных охотничьих угодьях на территории Омской области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Распределение разрешений на добычу охотничьих ресурсов между физическими лицами, осуществляющими охоту в общедоступных охотничьих угодьях на территории 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Омской области (далее - физические лица), осуществляется уполномоченным органом.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разрешений на добычу охотничьих ресурсов между физическими лицами осуществляется в пределах: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норм допустимой добычи охотничьих ресурсов в день или в сезон (если в отношении охотничьих ресурсов не установлен лимит их добычи), норм пропускной способности охотничьих угодий, утверждаемых уполномоченным органом;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квот добычи охотничьих ресурсов для каждого охотничьего угодья.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распределения разрешений на добычу охотничьих ресурсов между физическими лицами уполномоченным органом в срок не позднее тридцати дней до наступления сроков охоты в официальном издании, предназначенном для официального опубликования нормативных правовых актов Губернатора Омской области, Правительства Омской области и органов исполнительной власти Омской области, определяемом Губернатором Омской области, и на сайте Правительства Омской области в сети Интернет публикуется следующая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информация: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сведения об общедоступных охотничьих угодьях на территории Омской области;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виды охоты, сведения об охотничьих ресурсах, о количестве охотничьих ресурсов, для </w:t>
      </w:r>
      <w:proofErr w:type="gramStart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осуществления</w:t>
      </w:r>
      <w:proofErr w:type="gramEnd"/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добычи которых предполагается выдавать разрешения;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сроки, в течение которых физические лица могут обратиться за получением разрешения на добычу охотничьих ресурсов, адрес места приема обращений;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перечень нормативных правовых актов, регулирующих порядок выдачи разрешений на добычу охотничьих ресурсов.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2568C" w:rsidRPr="0052568C" w:rsidRDefault="0052568C" w:rsidP="0052568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Губернатор Омской области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Л.К. Полежаев 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г. Омск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 октября 2010 года</w:t>
      </w: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N 1295-ОЗ </w:t>
      </w:r>
    </w:p>
    <w:p w:rsidR="0052568C" w:rsidRPr="0052568C" w:rsidRDefault="0052568C" w:rsidP="005256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68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20C27" w:rsidRDefault="00D20C27"/>
    <w:sectPr w:rsidR="00D20C27" w:rsidSect="00D20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52568C"/>
    <w:rsid w:val="0052568C"/>
    <w:rsid w:val="00D20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C27"/>
  </w:style>
  <w:style w:type="paragraph" w:styleId="1">
    <w:name w:val="heading 1"/>
    <w:basedOn w:val="a"/>
    <w:link w:val="10"/>
    <w:uiPriority w:val="9"/>
    <w:qFormat/>
    <w:rsid w:val="005256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256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56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56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525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25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256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67308129" TargetMode="External"/><Relationship Id="rId13" Type="http://schemas.openxmlformats.org/officeDocument/2006/relationships/hyperlink" Target="http://docs.cntd.ru/document/90216748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167488" TargetMode="External"/><Relationship Id="rId12" Type="http://schemas.openxmlformats.org/officeDocument/2006/relationships/hyperlink" Target="http://docs.cntd.ru/document/4673110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167488" TargetMode="External"/><Relationship Id="rId11" Type="http://schemas.openxmlformats.org/officeDocument/2006/relationships/hyperlink" Target="http://docs.cntd.ru/document/467308129" TargetMode="External"/><Relationship Id="rId5" Type="http://schemas.openxmlformats.org/officeDocument/2006/relationships/hyperlink" Target="http://docs.cntd.ru/document/467311025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467308129" TargetMode="External"/><Relationship Id="rId4" Type="http://schemas.openxmlformats.org/officeDocument/2006/relationships/hyperlink" Target="http://docs.cntd.ru/document/467308129" TargetMode="External"/><Relationship Id="rId9" Type="http://schemas.openxmlformats.org/officeDocument/2006/relationships/hyperlink" Target="http://docs.cntd.ru/document/46730812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1266</Words>
  <Characters>7221</Characters>
  <Application>Microsoft Office Word</Application>
  <DocSecurity>0</DocSecurity>
  <Lines>60</Lines>
  <Paragraphs>16</Paragraphs>
  <ScaleCrop>false</ScaleCrop>
  <Company>Microsoft</Company>
  <LinksUpToDate>false</LinksUpToDate>
  <CharactersWithSpaces>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2014-09-10T09:43:00Z</dcterms:created>
  <dcterms:modified xsi:type="dcterms:W3CDTF">2014-09-10T09:44:00Z</dcterms:modified>
</cp:coreProperties>
</file>